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47C3" w14:textId="77777777" w:rsidR="00B23781" w:rsidRPr="000600AA" w:rsidRDefault="00B23781" w:rsidP="008C19BD">
      <w:pPr>
        <w:spacing w:line="240" w:lineRule="auto"/>
        <w:rPr>
          <w:color w:val="003252"/>
        </w:rPr>
      </w:pPr>
    </w:p>
    <w:p w14:paraId="4BD2F714" w14:textId="5B2274C1" w:rsidR="00B23781" w:rsidRPr="000600AA" w:rsidRDefault="00B23781" w:rsidP="008C19BD">
      <w:pPr>
        <w:pStyle w:val="Title"/>
        <w:rPr>
          <w:b/>
          <w:bCs/>
          <w:color w:val="003252"/>
          <w:sz w:val="40"/>
          <w:szCs w:val="40"/>
          <w:u w:val="single"/>
        </w:rPr>
      </w:pPr>
      <w:r w:rsidRPr="000600AA">
        <w:rPr>
          <w:b/>
          <w:bCs/>
          <w:color w:val="003252"/>
          <w:sz w:val="40"/>
          <w:szCs w:val="40"/>
          <w:u w:val="single"/>
        </w:rPr>
        <w:t>Op</w:t>
      </w:r>
      <w:r w:rsidR="000600AA">
        <w:rPr>
          <w:b/>
          <w:bCs/>
          <w:color w:val="003252"/>
          <w:sz w:val="40"/>
          <w:szCs w:val="40"/>
          <w:u w:val="single"/>
        </w:rPr>
        <w:t>erations</w:t>
      </w:r>
      <w:r w:rsidRPr="000600AA">
        <w:rPr>
          <w:b/>
          <w:bCs/>
          <w:color w:val="003252"/>
          <w:sz w:val="40"/>
          <w:szCs w:val="40"/>
          <w:u w:val="single"/>
        </w:rPr>
        <w:t xml:space="preserve"> Executive </w:t>
      </w:r>
    </w:p>
    <w:p w14:paraId="67A4F096" w14:textId="77777777" w:rsidR="00224E42" w:rsidRPr="000600AA" w:rsidRDefault="00224E42" w:rsidP="008C19BD">
      <w:pPr>
        <w:spacing w:line="240" w:lineRule="auto"/>
        <w:rPr>
          <w:color w:val="003252"/>
        </w:rPr>
      </w:pPr>
    </w:p>
    <w:p w14:paraId="36A6FE27" w14:textId="7F43D08F" w:rsidR="004B47E0" w:rsidRPr="000600AA" w:rsidRDefault="004B47E0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ThoughtLeaders4 is a full-service legal events and content provider with </w:t>
      </w:r>
      <w:r w:rsidR="00DB6707" w:rsidRPr="000600AA">
        <w:rPr>
          <w:color w:val="003252"/>
        </w:rPr>
        <w:t>decades</w:t>
      </w:r>
      <w:r w:rsidRPr="000600AA">
        <w:rPr>
          <w:color w:val="003252"/>
        </w:rPr>
        <w:t xml:space="preserve"> combined experience. Leveraging our expertise and strong relationships with key experts across the globe we create focused communities, content and events that deliver critical knowledge transfer and new business opportunities.</w:t>
      </w:r>
    </w:p>
    <w:p w14:paraId="71423BD7" w14:textId="77777777" w:rsidR="004B47E0" w:rsidRPr="000600AA" w:rsidRDefault="004B47E0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Our aim is to create a community for members to share their thoughts, meet new contacts and to reconnect with existing friends.</w:t>
      </w:r>
    </w:p>
    <w:p w14:paraId="33E1B4AC" w14:textId="1E8D7B39" w:rsidR="00224E42" w:rsidRPr="000600AA" w:rsidRDefault="006A2F12" w:rsidP="008C19BD">
      <w:pPr>
        <w:pStyle w:val="Heading1"/>
        <w:spacing w:line="240" w:lineRule="auto"/>
        <w:rPr>
          <w:b/>
          <w:bCs/>
          <w:color w:val="003252"/>
          <w:sz w:val="28"/>
          <w:szCs w:val="28"/>
          <w:u w:val="single"/>
        </w:rPr>
      </w:pPr>
      <w:r w:rsidRPr="000600AA">
        <w:rPr>
          <w:b/>
          <w:bCs/>
          <w:color w:val="003252"/>
          <w:sz w:val="28"/>
          <w:szCs w:val="28"/>
          <w:u w:val="single"/>
        </w:rPr>
        <w:t>The Rol</w:t>
      </w:r>
      <w:r w:rsidR="008C19BD" w:rsidRPr="000600AA">
        <w:rPr>
          <w:b/>
          <w:bCs/>
          <w:color w:val="003252"/>
          <w:sz w:val="28"/>
          <w:szCs w:val="28"/>
          <w:u w:val="single"/>
        </w:rPr>
        <w:t>e</w:t>
      </w:r>
    </w:p>
    <w:p w14:paraId="4F6B0FAB" w14:textId="77777777" w:rsidR="008C19BD" w:rsidRPr="000600AA" w:rsidRDefault="008C19BD" w:rsidP="008C19BD">
      <w:pPr>
        <w:rPr>
          <w:color w:val="003252"/>
        </w:rPr>
      </w:pPr>
    </w:p>
    <w:p w14:paraId="60A3DEB6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Assist with the management an array of events within the team, along with support from the </w:t>
      </w:r>
      <w:proofErr w:type="gramStart"/>
      <w:r w:rsidRPr="000600AA">
        <w:rPr>
          <w:color w:val="003252"/>
        </w:rPr>
        <w:t>TL4</w:t>
      </w:r>
      <w:proofErr w:type="gramEnd"/>
    </w:p>
    <w:p w14:paraId="09A3D47F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operations team. The environment is busy and challenging and you </w:t>
      </w:r>
      <w:proofErr w:type="gramStart"/>
      <w:r w:rsidRPr="000600AA">
        <w:rPr>
          <w:color w:val="003252"/>
        </w:rPr>
        <w:t>have to</w:t>
      </w:r>
      <w:proofErr w:type="gramEnd"/>
      <w:r w:rsidRPr="000600AA">
        <w:rPr>
          <w:color w:val="003252"/>
        </w:rPr>
        <w:t xml:space="preserve"> be able to work on </w:t>
      </w:r>
    </w:p>
    <w:p w14:paraId="6D1BC096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multiple projects ensuring consistency in delivery.</w:t>
      </w:r>
    </w:p>
    <w:p w14:paraId="6193CF16" w14:textId="77777777" w:rsidR="008C19BD" w:rsidRPr="000600AA" w:rsidRDefault="008C19BD" w:rsidP="000600AA">
      <w:pPr>
        <w:spacing w:after="0" w:line="360" w:lineRule="auto"/>
        <w:rPr>
          <w:color w:val="003252"/>
        </w:rPr>
      </w:pPr>
    </w:p>
    <w:p w14:paraId="5CB81A06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Work closely with the wider TL4 teams, project managing the delivery of small workshops and </w:t>
      </w:r>
    </w:p>
    <w:p w14:paraId="1DCB48CD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roundtables from beginning to end, developing and creating new innovative products that </w:t>
      </w:r>
      <w:proofErr w:type="gramStart"/>
      <w:r w:rsidRPr="000600AA">
        <w:rPr>
          <w:color w:val="003252"/>
        </w:rPr>
        <w:t>will</w:t>
      </w:r>
      <w:proofErr w:type="gramEnd"/>
      <w:r w:rsidRPr="000600AA">
        <w:rPr>
          <w:color w:val="003252"/>
        </w:rPr>
        <w:t xml:space="preserve"> </w:t>
      </w:r>
    </w:p>
    <w:p w14:paraId="43766B27" w14:textId="77777777" w:rsidR="00224E42" w:rsidRPr="000600AA" w:rsidRDefault="00224E42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enhance the customer experience at TL4 events.</w:t>
      </w:r>
    </w:p>
    <w:p w14:paraId="04A3B95F" w14:textId="77777777" w:rsidR="008C19BD" w:rsidRPr="000600AA" w:rsidRDefault="008C19BD" w:rsidP="008C19BD">
      <w:pPr>
        <w:spacing w:after="0" w:line="240" w:lineRule="auto"/>
        <w:rPr>
          <w:color w:val="003252"/>
        </w:rPr>
      </w:pPr>
    </w:p>
    <w:p w14:paraId="44094A5A" w14:textId="6E73832E" w:rsidR="006A2F12" w:rsidRPr="000600AA" w:rsidRDefault="006C4AE0" w:rsidP="006C4AE0">
      <w:pPr>
        <w:pStyle w:val="Heading1"/>
        <w:spacing w:line="240" w:lineRule="auto"/>
        <w:rPr>
          <w:b/>
          <w:bCs/>
          <w:color w:val="003252"/>
          <w:sz w:val="28"/>
          <w:szCs w:val="28"/>
          <w:u w:val="single"/>
        </w:rPr>
      </w:pPr>
      <w:r w:rsidRPr="000600AA">
        <w:rPr>
          <w:b/>
          <w:bCs/>
          <w:color w:val="003252"/>
          <w:sz w:val="28"/>
          <w:szCs w:val="28"/>
          <w:u w:val="single"/>
        </w:rPr>
        <w:t>Project management and event-related activities</w:t>
      </w:r>
      <w:r w:rsidR="00231488" w:rsidRPr="000600AA">
        <w:rPr>
          <w:b/>
          <w:bCs/>
          <w:color w:val="003252"/>
          <w:sz w:val="28"/>
          <w:szCs w:val="28"/>
          <w:u w:val="single"/>
        </w:rPr>
        <w:t xml:space="preserve"> </w:t>
      </w:r>
    </w:p>
    <w:p w14:paraId="1C89004C" w14:textId="77777777" w:rsidR="00DE09CC" w:rsidRPr="000600AA" w:rsidRDefault="00DE09CC" w:rsidP="00DE09CC">
      <w:pPr>
        <w:spacing w:line="240" w:lineRule="auto"/>
        <w:rPr>
          <w:color w:val="003252"/>
        </w:rPr>
      </w:pPr>
    </w:p>
    <w:p w14:paraId="55CD4F2A" w14:textId="7B23825F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• Assist in the management of standard events including, but not limited to conferences, </w:t>
      </w:r>
    </w:p>
    <w:p w14:paraId="4062D3FA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workshops, roundtables, dinners.</w:t>
      </w:r>
    </w:p>
    <w:p w14:paraId="2A6AEFDE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Managing delivery of small workshops and roundtables.</w:t>
      </w:r>
    </w:p>
    <w:p w14:paraId="6380ED84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Setting up and ensuring constant maintenance of event dashboards.</w:t>
      </w:r>
    </w:p>
    <w:p w14:paraId="6424C0EF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Setting out KPIs and preparing regular reports on event performance.</w:t>
      </w:r>
    </w:p>
    <w:p w14:paraId="710A84CF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Management of venue and catering requirements.</w:t>
      </w:r>
    </w:p>
    <w:p w14:paraId="3B96004C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Assisting with rooming list management.</w:t>
      </w:r>
    </w:p>
    <w:p w14:paraId="04962A45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Creating and sending timely delegate communications.</w:t>
      </w:r>
    </w:p>
    <w:p w14:paraId="0FE0578F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Preparation of conference literature and event signage.</w:t>
      </w:r>
    </w:p>
    <w:p w14:paraId="2C8BCF29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Assisting with coordinating speaker prep calls.</w:t>
      </w:r>
    </w:p>
    <w:p w14:paraId="09521EE5" w14:textId="77777777" w:rsidR="00407CBD" w:rsidRDefault="00407CBD" w:rsidP="000600AA">
      <w:pPr>
        <w:spacing w:after="0" w:line="360" w:lineRule="auto"/>
        <w:rPr>
          <w:color w:val="003252"/>
        </w:rPr>
      </w:pPr>
    </w:p>
    <w:p w14:paraId="0A9712F1" w14:textId="0DF4F470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Creating and sending speaker logistics communication. Managing associated requirements.</w:t>
      </w:r>
    </w:p>
    <w:p w14:paraId="60BE601F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Souring and managing audio visual requirements.</w:t>
      </w:r>
    </w:p>
    <w:p w14:paraId="027A646D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Implementation of registration and badging facilities.</w:t>
      </w:r>
    </w:p>
    <w:p w14:paraId="2C6B50F0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• Assisting in proposing and coordinating enhance event design options including </w:t>
      </w:r>
    </w:p>
    <w:p w14:paraId="2C0CC887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entertainment, photography, branding.</w:t>
      </w:r>
    </w:p>
    <w:p w14:paraId="0175BC83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Assisting with coordinating accommodation and travel.</w:t>
      </w:r>
    </w:p>
    <w:p w14:paraId="1CCD9C6C" w14:textId="77777777" w:rsidR="00DE09C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Setting up and sending event surveys.</w:t>
      </w:r>
    </w:p>
    <w:p w14:paraId="1F860B9A" w14:textId="7940A070" w:rsidR="00BF571C" w:rsidRPr="000600AA" w:rsidRDefault="00DE09CC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Post event evaluation procedures and wrap up.</w:t>
      </w:r>
    </w:p>
    <w:p w14:paraId="2954F2C0" w14:textId="77777777" w:rsidR="00520178" w:rsidRPr="000600AA" w:rsidRDefault="00520178" w:rsidP="000600AA">
      <w:pPr>
        <w:spacing w:line="360" w:lineRule="auto"/>
        <w:rPr>
          <w:color w:val="003252"/>
        </w:rPr>
      </w:pPr>
    </w:p>
    <w:p w14:paraId="4081700F" w14:textId="1878D950" w:rsidR="00A959B5" w:rsidRPr="000600AA" w:rsidRDefault="00520178" w:rsidP="00A959B5">
      <w:pPr>
        <w:spacing w:line="240" w:lineRule="auto"/>
        <w:rPr>
          <w:rFonts w:asciiTheme="majorHAnsi" w:eastAsiaTheme="majorEastAsia" w:hAnsiTheme="majorHAnsi" w:cstheme="majorBidi"/>
          <w:b/>
          <w:bCs/>
          <w:color w:val="003252"/>
          <w:sz w:val="28"/>
          <w:szCs w:val="28"/>
          <w:u w:val="single"/>
        </w:rPr>
      </w:pPr>
      <w:r w:rsidRPr="000600AA">
        <w:rPr>
          <w:rFonts w:asciiTheme="majorHAnsi" w:eastAsiaTheme="majorEastAsia" w:hAnsiTheme="majorHAnsi" w:cstheme="majorBidi"/>
          <w:b/>
          <w:bCs/>
          <w:color w:val="003252"/>
          <w:sz w:val="28"/>
          <w:szCs w:val="28"/>
          <w:u w:val="single"/>
        </w:rPr>
        <w:t>Financial management:</w:t>
      </w:r>
    </w:p>
    <w:p w14:paraId="740E8844" w14:textId="77777777" w:rsidR="000600AA" w:rsidRPr="000600AA" w:rsidRDefault="000600AA" w:rsidP="00A959B5">
      <w:pPr>
        <w:spacing w:line="240" w:lineRule="auto"/>
        <w:rPr>
          <w:rFonts w:asciiTheme="majorHAnsi" w:eastAsiaTheme="majorEastAsia" w:hAnsiTheme="majorHAnsi" w:cstheme="majorBidi"/>
          <w:b/>
          <w:bCs/>
          <w:color w:val="003252"/>
          <w:sz w:val="28"/>
          <w:szCs w:val="28"/>
          <w:u w:val="single"/>
        </w:rPr>
      </w:pPr>
    </w:p>
    <w:p w14:paraId="34D52E27" w14:textId="41409D65" w:rsidR="00241843" w:rsidRPr="000600AA" w:rsidRDefault="00C94309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</w:t>
      </w:r>
      <w:r w:rsidRPr="000600AA">
        <w:rPr>
          <w:color w:val="003252"/>
        </w:rPr>
        <w:t xml:space="preserve"> </w:t>
      </w:r>
      <w:r w:rsidR="00241843" w:rsidRPr="000600AA">
        <w:rPr>
          <w:color w:val="003252"/>
        </w:rPr>
        <w:t>Management of working budget and taking ownership of ensuring that event costs are constantly reviewed in line with ROI.</w:t>
      </w:r>
    </w:p>
    <w:p w14:paraId="675029C2" w14:textId="4A52C803" w:rsidR="00241843" w:rsidRPr="000600AA" w:rsidRDefault="00241843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 xml:space="preserve">• Working within the minimum 50% margin target; rapidly reporting and escalating any divergence from this target. </w:t>
      </w:r>
    </w:p>
    <w:p w14:paraId="095EEF4A" w14:textId="77777777" w:rsidR="00241843" w:rsidRPr="000600AA" w:rsidRDefault="00241843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Invoice management.</w:t>
      </w:r>
    </w:p>
    <w:p w14:paraId="7BEB7A14" w14:textId="4236B4DA" w:rsidR="00A959B5" w:rsidRPr="000600AA" w:rsidRDefault="00241843" w:rsidP="000600AA">
      <w:pPr>
        <w:spacing w:after="0" w:line="360" w:lineRule="auto"/>
        <w:rPr>
          <w:color w:val="003252"/>
        </w:rPr>
      </w:pPr>
      <w:r w:rsidRPr="000600AA">
        <w:rPr>
          <w:color w:val="003252"/>
        </w:rPr>
        <w:t>• Negotiate best value for the Company with third-party suppliers, e.g., printers, venues, AV suppliers</w:t>
      </w:r>
      <w:r w:rsidR="00827F85">
        <w:rPr>
          <w:color w:val="003252"/>
        </w:rPr>
        <w:t>.</w:t>
      </w:r>
    </w:p>
    <w:sectPr w:rsidR="00A959B5" w:rsidRPr="000600AA" w:rsidSect="00B431F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9386" w14:textId="77777777" w:rsidR="00206599" w:rsidRDefault="00206599" w:rsidP="00081BF6">
      <w:pPr>
        <w:spacing w:after="0" w:line="240" w:lineRule="auto"/>
      </w:pPr>
      <w:r>
        <w:separator/>
      </w:r>
    </w:p>
  </w:endnote>
  <w:endnote w:type="continuationSeparator" w:id="0">
    <w:p w14:paraId="203D0152" w14:textId="77777777" w:rsidR="00206599" w:rsidRDefault="00206599" w:rsidP="000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90F0" w14:textId="4EE9B7D2" w:rsidR="00081BF6" w:rsidRPr="00081BF6" w:rsidRDefault="00081BF6" w:rsidP="00081BF6">
    <w:pPr>
      <w:pStyle w:val="Footer"/>
      <w:jc w:val="right"/>
    </w:pPr>
    <w:r>
      <w:rPr>
        <w:noProof/>
      </w:rPr>
      <w:drawing>
        <wp:inline distT="0" distB="0" distL="0" distR="0" wp14:anchorId="773DCC00" wp14:editId="6BE7B2F8">
          <wp:extent cx="558800" cy="488950"/>
          <wp:effectExtent l="0" t="0" r="0" b="6350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4_SocialIcon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89" cy="53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943F" w14:textId="77777777" w:rsidR="00206599" w:rsidRDefault="00206599" w:rsidP="00081BF6">
      <w:pPr>
        <w:spacing w:after="0" w:line="240" w:lineRule="auto"/>
      </w:pPr>
      <w:r>
        <w:separator/>
      </w:r>
    </w:p>
  </w:footnote>
  <w:footnote w:type="continuationSeparator" w:id="0">
    <w:p w14:paraId="53A0AD95" w14:textId="77777777" w:rsidR="00206599" w:rsidRDefault="00206599" w:rsidP="000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AA1" w14:textId="412028F0" w:rsidR="00081BF6" w:rsidRPr="00081BF6" w:rsidRDefault="00081BF6" w:rsidP="00A24044">
    <w:pPr>
      <w:pStyle w:val="Header"/>
      <w:jc w:val="center"/>
    </w:pPr>
    <w:r>
      <w:rPr>
        <w:noProof/>
      </w:rPr>
      <w:drawing>
        <wp:inline distT="0" distB="0" distL="0" distR="0" wp14:anchorId="09CF6911" wp14:editId="5BEA58A7">
          <wp:extent cx="4129784" cy="982345"/>
          <wp:effectExtent l="0" t="0" r="4445" b="825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ghLeaders4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363" cy="98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179"/>
    <w:multiLevelType w:val="hybridMultilevel"/>
    <w:tmpl w:val="4D1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E4E"/>
    <w:multiLevelType w:val="hybridMultilevel"/>
    <w:tmpl w:val="A416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767"/>
    <w:multiLevelType w:val="multilevel"/>
    <w:tmpl w:val="DD3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F2FD2"/>
    <w:multiLevelType w:val="multilevel"/>
    <w:tmpl w:val="7BE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66742"/>
    <w:multiLevelType w:val="multilevel"/>
    <w:tmpl w:val="257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A3182"/>
    <w:multiLevelType w:val="multilevel"/>
    <w:tmpl w:val="E4F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8147F"/>
    <w:multiLevelType w:val="multilevel"/>
    <w:tmpl w:val="F9E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7334F"/>
    <w:multiLevelType w:val="multilevel"/>
    <w:tmpl w:val="21A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539CA"/>
    <w:multiLevelType w:val="multilevel"/>
    <w:tmpl w:val="768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BE3A53"/>
    <w:multiLevelType w:val="multilevel"/>
    <w:tmpl w:val="61E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646170">
    <w:abstractNumId w:val="0"/>
  </w:num>
  <w:num w:numId="2" w16cid:durableId="1771586106">
    <w:abstractNumId w:val="1"/>
  </w:num>
  <w:num w:numId="3" w16cid:durableId="671834096">
    <w:abstractNumId w:val="5"/>
  </w:num>
  <w:num w:numId="4" w16cid:durableId="64304208">
    <w:abstractNumId w:val="6"/>
  </w:num>
  <w:num w:numId="5" w16cid:durableId="207953475">
    <w:abstractNumId w:val="4"/>
  </w:num>
  <w:num w:numId="6" w16cid:durableId="437530011">
    <w:abstractNumId w:val="3"/>
  </w:num>
  <w:num w:numId="7" w16cid:durableId="1983922027">
    <w:abstractNumId w:val="7"/>
  </w:num>
  <w:num w:numId="8" w16cid:durableId="1626347300">
    <w:abstractNumId w:val="9"/>
  </w:num>
  <w:num w:numId="9" w16cid:durableId="1760325425">
    <w:abstractNumId w:val="2"/>
  </w:num>
  <w:num w:numId="10" w16cid:durableId="566380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2"/>
    <w:rsid w:val="000002AB"/>
    <w:rsid w:val="000235DE"/>
    <w:rsid w:val="00042412"/>
    <w:rsid w:val="000600AA"/>
    <w:rsid w:val="00081BF6"/>
    <w:rsid w:val="00083659"/>
    <w:rsid w:val="00084B3F"/>
    <w:rsid w:val="00093756"/>
    <w:rsid w:val="000B40A8"/>
    <w:rsid w:val="000C23A2"/>
    <w:rsid w:val="00132DFE"/>
    <w:rsid w:val="00151854"/>
    <w:rsid w:val="00157DD6"/>
    <w:rsid w:val="00163526"/>
    <w:rsid w:val="001657B0"/>
    <w:rsid w:val="001A0291"/>
    <w:rsid w:val="001B3CA6"/>
    <w:rsid w:val="001C7D2E"/>
    <w:rsid w:val="001D1C87"/>
    <w:rsid w:val="001D6ACB"/>
    <w:rsid w:val="00206599"/>
    <w:rsid w:val="00224E42"/>
    <w:rsid w:val="002263D0"/>
    <w:rsid w:val="00231488"/>
    <w:rsid w:val="00241843"/>
    <w:rsid w:val="00274526"/>
    <w:rsid w:val="002A3B65"/>
    <w:rsid w:val="003037FE"/>
    <w:rsid w:val="00317634"/>
    <w:rsid w:val="003202AA"/>
    <w:rsid w:val="00333355"/>
    <w:rsid w:val="003B27AC"/>
    <w:rsid w:val="003C5DFB"/>
    <w:rsid w:val="00402AC4"/>
    <w:rsid w:val="00407CBD"/>
    <w:rsid w:val="0041015D"/>
    <w:rsid w:val="004B47E0"/>
    <w:rsid w:val="004C7CB9"/>
    <w:rsid w:val="00513D6B"/>
    <w:rsid w:val="00520178"/>
    <w:rsid w:val="005224C2"/>
    <w:rsid w:val="00563858"/>
    <w:rsid w:val="00597922"/>
    <w:rsid w:val="005D0ECF"/>
    <w:rsid w:val="00603C4B"/>
    <w:rsid w:val="0060682A"/>
    <w:rsid w:val="00623BFB"/>
    <w:rsid w:val="006A2F12"/>
    <w:rsid w:val="006C4AE0"/>
    <w:rsid w:val="006C6D60"/>
    <w:rsid w:val="00700B42"/>
    <w:rsid w:val="00711B9C"/>
    <w:rsid w:val="00714DD5"/>
    <w:rsid w:val="00744CCF"/>
    <w:rsid w:val="00792EA4"/>
    <w:rsid w:val="007957CE"/>
    <w:rsid w:val="007B0A50"/>
    <w:rsid w:val="00821D3B"/>
    <w:rsid w:val="00822B53"/>
    <w:rsid w:val="008236C3"/>
    <w:rsid w:val="00827988"/>
    <w:rsid w:val="00827F85"/>
    <w:rsid w:val="00841994"/>
    <w:rsid w:val="00864CAB"/>
    <w:rsid w:val="008C19BD"/>
    <w:rsid w:val="008D380A"/>
    <w:rsid w:val="008E6442"/>
    <w:rsid w:val="00934CB2"/>
    <w:rsid w:val="009607E2"/>
    <w:rsid w:val="00961D0C"/>
    <w:rsid w:val="00987AA2"/>
    <w:rsid w:val="00995871"/>
    <w:rsid w:val="009A7FFE"/>
    <w:rsid w:val="009D5380"/>
    <w:rsid w:val="00A24044"/>
    <w:rsid w:val="00A26D4C"/>
    <w:rsid w:val="00A275D2"/>
    <w:rsid w:val="00A44AC7"/>
    <w:rsid w:val="00A61599"/>
    <w:rsid w:val="00A77442"/>
    <w:rsid w:val="00A867B2"/>
    <w:rsid w:val="00A959B5"/>
    <w:rsid w:val="00AA7EA9"/>
    <w:rsid w:val="00AB3026"/>
    <w:rsid w:val="00AF3B52"/>
    <w:rsid w:val="00AF668F"/>
    <w:rsid w:val="00B23781"/>
    <w:rsid w:val="00B327FC"/>
    <w:rsid w:val="00B4276B"/>
    <w:rsid w:val="00B431F6"/>
    <w:rsid w:val="00BD39DC"/>
    <w:rsid w:val="00BF571C"/>
    <w:rsid w:val="00C1392C"/>
    <w:rsid w:val="00C7077C"/>
    <w:rsid w:val="00C94309"/>
    <w:rsid w:val="00C961E2"/>
    <w:rsid w:val="00CD4727"/>
    <w:rsid w:val="00CE146E"/>
    <w:rsid w:val="00CE6CC4"/>
    <w:rsid w:val="00D32956"/>
    <w:rsid w:val="00D334C0"/>
    <w:rsid w:val="00DA7D45"/>
    <w:rsid w:val="00DB6707"/>
    <w:rsid w:val="00DB680B"/>
    <w:rsid w:val="00DC08AF"/>
    <w:rsid w:val="00DC6A14"/>
    <w:rsid w:val="00DE09CC"/>
    <w:rsid w:val="00DE10AF"/>
    <w:rsid w:val="00E1710E"/>
    <w:rsid w:val="00E32B03"/>
    <w:rsid w:val="00E370FE"/>
    <w:rsid w:val="00E5632D"/>
    <w:rsid w:val="00E775E5"/>
    <w:rsid w:val="00EA68E0"/>
    <w:rsid w:val="00EC3740"/>
    <w:rsid w:val="00EC4FE1"/>
    <w:rsid w:val="00F41B15"/>
    <w:rsid w:val="00F77DB0"/>
    <w:rsid w:val="00F953DD"/>
    <w:rsid w:val="00FE11E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8DD8C"/>
  <w15:chartTrackingRefBased/>
  <w15:docId w15:val="{137A79CE-8479-4444-8820-8489CE0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F6"/>
  </w:style>
  <w:style w:type="paragraph" w:styleId="Footer">
    <w:name w:val="footer"/>
    <w:basedOn w:val="Normal"/>
    <w:link w:val="FooterChar"/>
    <w:uiPriority w:val="99"/>
    <w:unhideWhenUsed/>
    <w:rsid w:val="0008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F6"/>
  </w:style>
  <w:style w:type="paragraph" w:styleId="NormalWeb">
    <w:name w:val="Normal (Web)"/>
    <w:basedOn w:val="Normal"/>
    <w:uiPriority w:val="99"/>
    <w:semiHidden/>
    <w:unhideWhenUsed/>
    <w:rsid w:val="00B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43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4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0702D14EAFB4390CFBAE6442FEDFA" ma:contentTypeVersion="13" ma:contentTypeDescription="Create a new document." ma:contentTypeScope="" ma:versionID="28abbdf3e22593a24e6429a20d02ef75">
  <xsd:schema xmlns:xsd="http://www.w3.org/2001/XMLSchema" xmlns:xs="http://www.w3.org/2001/XMLSchema" xmlns:p="http://schemas.microsoft.com/office/2006/metadata/properties" xmlns:ns3="39845991-59b9-40ab-9d17-e09909e3a5bc" xmlns:ns4="27af8800-d660-4873-a037-c5ed7d80080b" targetNamespace="http://schemas.microsoft.com/office/2006/metadata/properties" ma:root="true" ma:fieldsID="ede76e8d15639f308d8f1105d2e3d1dd" ns3:_="" ns4:_="">
    <xsd:import namespace="39845991-59b9-40ab-9d17-e09909e3a5bc"/>
    <xsd:import namespace="27af8800-d660-4873-a037-c5ed7d800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5991-59b9-40ab-9d17-e09909e3a5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8800-d660-4873-a037-c5ed7d800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2B586-0A57-4A93-B096-32A7DD007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17201-00F1-45F9-9581-4E0524461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7D270-A98A-4EF2-8A4C-2BD817057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5991-59b9-40ab-9d17-e09909e3a5bc"/>
    <ds:schemaRef ds:uri="27af8800-d660-4873-a037-c5ed7d8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2077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Barford</dc:creator>
  <cp:keywords/>
  <dc:description/>
  <cp:lastModifiedBy>Yelda Ismail</cp:lastModifiedBy>
  <cp:revision>2</cp:revision>
  <dcterms:created xsi:type="dcterms:W3CDTF">2023-11-24T16:24:00Z</dcterms:created>
  <dcterms:modified xsi:type="dcterms:W3CDTF">2023-11-24T16:24:00Z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0x0101004E40702D14EAFB4390CFBAE6442FEDFA</vt:lpwstr>
  </property>
</Properties>
</file>